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CB" w:rsidRPr="008924CB" w:rsidRDefault="008924CB" w:rsidP="008924CB">
      <w:pPr>
        <w:jc w:val="center"/>
        <w:rPr>
          <w:rFonts w:ascii="Times New Roman" w:hAnsi="Times New Roman"/>
          <w:szCs w:val="20"/>
          <w:lang w:val="pl-PL"/>
        </w:rPr>
      </w:pPr>
      <w:r w:rsidRPr="008924CB">
        <w:rPr>
          <w:rFonts w:ascii="Times New Roman" w:hAnsi="Times New Roman"/>
          <w:b/>
          <w:szCs w:val="20"/>
          <w:lang w:val="pl-PL"/>
        </w:rPr>
        <w:t xml:space="preserve">Wymagania edukacyjne z </w:t>
      </w:r>
      <w:r w:rsidR="006D326F">
        <w:rPr>
          <w:rFonts w:ascii="Times New Roman" w:hAnsi="Times New Roman"/>
          <w:b/>
          <w:szCs w:val="20"/>
          <w:lang w:val="pl-PL"/>
        </w:rPr>
        <w:t>fizyki</w:t>
      </w:r>
      <w:r w:rsidRPr="008924CB">
        <w:rPr>
          <w:rFonts w:ascii="Times New Roman" w:hAnsi="Times New Roman"/>
          <w:b/>
          <w:szCs w:val="20"/>
          <w:lang w:val="pl-PL"/>
        </w:rPr>
        <w:t xml:space="preserve"> w klasie VII od roku szkolnego</w:t>
      </w:r>
      <w:r>
        <w:rPr>
          <w:rFonts w:ascii="Times New Roman" w:hAnsi="Times New Roman"/>
          <w:b/>
          <w:szCs w:val="20"/>
          <w:lang w:val="pl-PL"/>
        </w:rPr>
        <w:t xml:space="preserve"> 2024</w:t>
      </w:r>
      <w:r w:rsidRPr="008924CB">
        <w:rPr>
          <w:rFonts w:ascii="Times New Roman" w:hAnsi="Times New Roman"/>
          <w:b/>
          <w:szCs w:val="20"/>
          <w:lang w:val="pl-PL"/>
        </w:rPr>
        <w:t>/202</w:t>
      </w:r>
      <w:r>
        <w:rPr>
          <w:rFonts w:ascii="Times New Roman" w:hAnsi="Times New Roman"/>
          <w:b/>
          <w:szCs w:val="20"/>
          <w:lang w:val="pl-PL"/>
        </w:rPr>
        <w:t>5</w:t>
      </w:r>
    </w:p>
    <w:p w:rsidR="008924CB" w:rsidRPr="007147BB" w:rsidRDefault="008924CB" w:rsidP="008924CB">
      <w:pPr>
        <w:pStyle w:val="tekstglowny"/>
        <w:rPr>
          <w:rFonts w:ascii="CentSchbookEU-Bold" w:hAnsi="CentSchbookEU-Bold" w:cs="CentSchbookEU-Bold"/>
          <w:b/>
          <w:bCs/>
          <w:sz w:val="20"/>
          <w:szCs w:val="20"/>
        </w:rPr>
      </w:pPr>
    </w:p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8924CB">
      <w:pPr>
        <w:pStyle w:val="rdtytuzkwadratemgranatowym"/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913A52" w:rsidRPr="008924CB" w:rsidRDefault="00B92CD6" w:rsidP="00913A52">
      <w:pPr>
        <w:rPr>
          <w:rStyle w:val="ui-provider"/>
          <w:lang w:val="pl-PL" w:eastAsia="pl-PL"/>
        </w:rPr>
      </w:pPr>
      <w:r w:rsidRPr="008924CB">
        <w:rPr>
          <w:rFonts w:ascii="Times New Roman" w:hAnsi="Times New Roman"/>
          <w:sz w:val="20"/>
          <w:szCs w:val="20"/>
          <w:lang w:val="pl-PL"/>
        </w:rPr>
        <w:t>4.</w:t>
      </w:r>
      <w:r w:rsidR="005E72D7" w:rsidRPr="008924CB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913A52" w:rsidRPr="008924CB">
        <w:rPr>
          <w:rStyle w:val="ui-provider"/>
          <w:rFonts w:ascii="Times New Roman" w:hAnsi="Times New Roman"/>
          <w:sz w:val="20"/>
          <w:szCs w:val="20"/>
          <w:lang w:val="pl-PL"/>
        </w:rPr>
        <w:t>Ocenę celującą otrzymuje uczeń, który opanował wszystkie treści z podstawy programowej oraz rozwiązuje zadania o wysokim stopniu trudności.</w:t>
      </w:r>
      <w:r w:rsidR="00913A52" w:rsidRPr="008924CB">
        <w:rPr>
          <w:rStyle w:val="ui-provider"/>
          <w:lang w:val="pl-PL"/>
        </w:rPr>
        <w:t> 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8924CB">
      <w:pPr>
        <w:pStyle w:val="rdtytuzkwadratemzielonym"/>
        <w:spacing w:after="85"/>
      </w:pPr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Style w:val="Tabela-Siatka"/>
        <w:tblW w:w="5000" w:type="pct"/>
        <w:tblLook w:val="0000"/>
      </w:tblPr>
      <w:tblGrid>
        <w:gridCol w:w="2957"/>
        <w:gridCol w:w="4330"/>
        <w:gridCol w:w="4181"/>
        <w:gridCol w:w="3746"/>
      </w:tblGrid>
      <w:tr w:rsidR="00902585" w:rsidTr="008924CB">
        <w:trPr>
          <w:trHeight w:val="60"/>
        </w:trPr>
        <w:tc>
          <w:tcPr>
            <w:tcW w:w="972" w:type="pct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1423" w:type="pct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1374" w:type="pct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1231" w:type="pct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6D326F" w:rsidTr="008924CB">
        <w:trPr>
          <w:trHeight w:val="113"/>
        </w:trPr>
        <w:tc>
          <w:tcPr>
            <w:tcW w:w="5000" w:type="pct"/>
            <w:gridSpan w:val="4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6D326F" w:rsidTr="008924CB">
        <w:trPr>
          <w:trHeight w:val="567"/>
        </w:trPr>
        <w:tc>
          <w:tcPr>
            <w:tcW w:w="972" w:type="pct"/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 xml:space="preserve">przelicza jednostki czasu (sekunda, </w:t>
            </w:r>
            <w:r w:rsidRPr="00C127F1">
              <w:lastRenderedPageBreak/>
              <w:t>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1423" w:type="pct"/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</w:t>
            </w:r>
            <w:r>
              <w:t>y</w:t>
            </w:r>
            <w:r>
              <w:t>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</w:t>
            </w:r>
            <w:r w:rsidRPr="00C127F1">
              <w:t>o</w:t>
            </w:r>
            <w:r w:rsidRPr="00C127F1">
              <w:t>kładny i co to jest niepewność pomiarowa oraz uzasa</w:t>
            </w:r>
            <w:r w:rsidRPr="00C127F1">
              <w:t>d</w:t>
            </w:r>
            <w:r w:rsidRPr="00C127F1">
              <w:t>nia, że dokładność wyniku pomiaru nie może być większa niż dokładność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skierowanego (we</w:t>
            </w:r>
            <w:r w:rsidRPr="00C127F1">
              <w:t>k</w:t>
            </w:r>
            <w:r w:rsidRPr="00C127F1">
              <w:t>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</w:t>
            </w:r>
            <w:r w:rsidRPr="00C127F1">
              <w:t>o</w:t>
            </w:r>
            <w:r w:rsidRPr="00C127F1">
              <w:t>mierza albo wagi analogowej lub cyfrowej (mierzy wa</w:t>
            </w:r>
            <w:r w:rsidRPr="00C127F1">
              <w:t>r</w:t>
            </w:r>
            <w:r w:rsidRPr="00C127F1">
              <w:t>tość siły za pomocą siłomierza)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 xml:space="preserve">wyznaczanie siły wypadkowej i siły równoważącej za </w:t>
            </w:r>
            <w:r w:rsidRPr="00C127F1">
              <w:lastRenderedPageBreak/>
              <w:t>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</w:t>
            </w:r>
            <w:r w:rsidRPr="00C127F1">
              <w:t>a</w:t>
            </w:r>
            <w:r w:rsidRPr="00C127F1">
              <w:t>zuje rolę użytych przyrządów,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</w:t>
            </w:r>
            <w:r w:rsidRPr="00C127F1">
              <w:t>a</w:t>
            </w:r>
            <w:r w:rsidRPr="00C127F1">
              <w:t>zuje rolę użytych przyrządów,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1374" w:type="pct"/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1231" w:type="pct"/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podaje przykłady rodzajów i skutków </w:t>
            </w:r>
            <w:r w:rsidRPr="00C127F1">
              <w:lastRenderedPageBreak/>
              <w:t>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>rozwiązuje zadania złożone, nietypowe dotycz</w:t>
            </w:r>
            <w:r w:rsidRPr="00C127F1">
              <w:t>ą</w:t>
            </w:r>
            <w:r w:rsidRPr="00C127F1">
              <w:t xml:space="preserve">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6D326F" w:rsidTr="008924CB">
        <w:trPr>
          <w:trHeight w:val="208"/>
        </w:trPr>
        <w:tc>
          <w:tcPr>
            <w:tcW w:w="5000" w:type="pct"/>
            <w:gridSpan w:val="4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6D326F" w:rsidTr="008924CB">
        <w:trPr>
          <w:trHeight w:val="1701"/>
        </w:trPr>
        <w:tc>
          <w:tcPr>
            <w:tcW w:w="972" w:type="pct"/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</w:t>
            </w:r>
            <w:r w:rsidRPr="00D4158A">
              <w:rPr>
                <w:highlight w:val="lightGray"/>
              </w:rPr>
              <w:t>y</w:t>
            </w:r>
            <w:r w:rsidRPr="00D4158A">
              <w:rPr>
                <w:highlight w:val="lightGray"/>
              </w:rPr>
              <w:t>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</w:t>
            </w:r>
            <w:r w:rsidRPr="00C127F1">
              <w:t>b</w:t>
            </w:r>
            <w:r w:rsidRPr="00C127F1">
              <w:t>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</w:t>
            </w:r>
            <w:r w:rsidRPr="00C127F1">
              <w:t>y</w:t>
            </w:r>
            <w:r w:rsidRPr="00C127F1">
              <w:t>ste i plastyczne; podaje przykłady ciał plastycznych, sprężystych, kr</w:t>
            </w:r>
            <w:r w:rsidRPr="00C127F1">
              <w:t>u</w:t>
            </w:r>
            <w:r w:rsidRPr="00C127F1">
              <w:t>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lastRenderedPageBreak/>
              <w:t>posługuje się pojęciem masy oraz jej jednostkami,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</w:t>
            </w:r>
            <w:r w:rsidRPr="00C127F1">
              <w:t>o</w:t>
            </w:r>
            <w:r w:rsidRPr="00C127F1">
              <w:t>ści substancji; porównuje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</w:t>
            </w:r>
            <w:r w:rsidRPr="00C127F1">
              <w:t>e</w:t>
            </w:r>
            <w:r w:rsidRPr="00C127F1">
              <w:t>go ciała za pomocą cylindra miar</w:t>
            </w:r>
            <w:r w:rsidRPr="00C127F1">
              <w:t>o</w:t>
            </w:r>
            <w:r w:rsidRPr="00C127F1">
              <w:t>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</w:t>
            </w:r>
            <w:r w:rsidRPr="00C127F1">
              <w:t>a</w:t>
            </w:r>
            <w:r w:rsidRPr="00C127F1">
              <w:t>nie zależności wskazania siłomierza od masy obciążników), korzystając z jego opisu; opisuje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1423" w:type="pct"/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</w:t>
            </w:r>
            <w:r w:rsidRPr="003765B1">
              <w:rPr>
                <w:highlight w:val="lightGray"/>
              </w:rPr>
              <w:t>o</w:t>
            </w:r>
            <w:r w:rsidRPr="003765B1">
              <w:rPr>
                <w:highlight w:val="lightGray"/>
              </w:rPr>
              <w:t>wych; odróżnia siły spójności od sił przylegania, rozp</w:t>
            </w:r>
            <w:r w:rsidRPr="003765B1">
              <w:rPr>
                <w:highlight w:val="lightGray"/>
              </w:rPr>
              <w:t>o</w:t>
            </w:r>
            <w:r w:rsidRPr="003765B1">
              <w:rPr>
                <w:highlight w:val="lightGray"/>
              </w:rPr>
              <w:t>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</w:t>
            </w:r>
            <w:r w:rsidRPr="003765B1">
              <w:rPr>
                <w:highlight w:val="lightGray"/>
              </w:rPr>
              <w:t>z</w:t>
            </w:r>
            <w:r w:rsidRPr="003765B1">
              <w:rPr>
                <w:highlight w:val="lightGray"/>
              </w:rPr>
              <w:t>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</w:t>
            </w:r>
            <w:r w:rsidRPr="003765B1">
              <w:rPr>
                <w:highlight w:val="lightGray"/>
              </w:rPr>
              <w:t>o</w:t>
            </w:r>
            <w:r w:rsidRPr="003765B1">
              <w:rPr>
                <w:highlight w:val="lightGray"/>
              </w:rPr>
              <w:t>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</w:t>
            </w:r>
            <w:r w:rsidRPr="003765B1">
              <w:rPr>
                <w:highlight w:val="lightGray"/>
              </w:rPr>
              <w:t>i</w:t>
            </w:r>
            <w:r w:rsidRPr="003765B1">
              <w:rPr>
                <w:highlight w:val="lightGray"/>
              </w:rPr>
              <w:t xml:space="preserve">zmu tworzenia się kropli; tłumaczy formowanie się kropli </w:t>
            </w:r>
            <w:r w:rsidRPr="003765B1">
              <w:rPr>
                <w:highlight w:val="lightGray"/>
              </w:rPr>
              <w:lastRenderedPageBreak/>
              <w:t>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</w:t>
            </w:r>
            <w:r w:rsidRPr="00C127F1">
              <w:t>n</w:t>
            </w:r>
            <w:r w:rsidRPr="00C127F1">
              <w:t>cji w różnych stanach skupienia wynikające z budowy mikroskopowej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</w:t>
            </w:r>
            <w:r w:rsidRPr="00C127F1">
              <w:t>o</w:t>
            </w:r>
            <w:r w:rsidRPr="00C127F1">
              <w:t>znaje proporcjonalność prostą oraz posługuje się pr</w:t>
            </w:r>
            <w:r w:rsidRPr="00C127F1">
              <w:t>o</w:t>
            </w:r>
            <w:r w:rsidRPr="00C127F1">
              <w:t>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</w:t>
            </w:r>
            <w:r w:rsidRPr="00C127F1">
              <w:t>o</w:t>
            </w:r>
            <w:r w:rsidRPr="00C127F1">
              <w:t>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lastRenderedPageBreak/>
              <w:t>korzystając z opisów doświadczeń i przestrzegając zasad bezpieczeństwa; przedstawia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</w:t>
            </w:r>
            <w:r w:rsidRPr="00C127F1">
              <w:t>u</w:t>
            </w:r>
            <w:r w:rsidRPr="00C127F1">
              <w:t>je wynik pomiaru wraz z jego jednostką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1374" w:type="pct"/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</w:t>
            </w:r>
            <w:r w:rsidRPr="00C127F1">
              <w:t>e</w:t>
            </w:r>
            <w:r w:rsidRPr="00C127F1">
              <w:t>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</w:t>
            </w:r>
            <w:r w:rsidRPr="003765B1">
              <w:rPr>
                <w:highlight w:val="lightGray"/>
              </w:rPr>
              <w:t>o</w:t>
            </w:r>
            <w:r w:rsidRPr="003765B1">
              <w:rPr>
                <w:highlight w:val="lightGray"/>
              </w:rPr>
              <w:t>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</w:t>
            </w:r>
            <w:r w:rsidRPr="00C127F1">
              <w:t>ę</w:t>
            </w:r>
            <w:r w:rsidRPr="00C127F1">
              <w:t>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</w:t>
            </w:r>
            <w:r w:rsidRPr="00C127F1">
              <w:t>a</w:t>
            </w:r>
            <w:r w:rsidRPr="00C127F1">
              <w:t>łych, cieczy i gazów; posługuje się pojęciem p</w:t>
            </w:r>
            <w:r w:rsidRPr="00C127F1">
              <w:t>o</w:t>
            </w:r>
            <w:r w:rsidRPr="00C127F1">
              <w:t>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analizuje różnice gęstości substancji w różnych stanach </w:t>
            </w:r>
            <w:r w:rsidRPr="00C127F1">
              <w:lastRenderedPageBreak/>
              <w:t>skupienia wynikające z budowy mikroskopowej ciał stałych, cieczy i gazów (analizuje zmiany gęstości przy zmianie stanu skupienia, zwłaszcza w przypadku prze</w:t>
            </w:r>
            <w:r w:rsidRPr="00C127F1">
              <w:t>j</w:t>
            </w:r>
            <w:r w:rsidRPr="00C127F1">
              <w:t>ścia z cieczy w gaz, i wiąże to ze zmianami w strukturze mikroskopowej)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</w:t>
            </w:r>
            <w:r w:rsidRPr="00C127F1">
              <w:t>h</w:t>
            </w:r>
            <w:r w:rsidRPr="00C127F1">
              <w:t>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</w:t>
            </w:r>
            <w:r w:rsidRPr="00C127F1">
              <w:t>a</w:t>
            </w:r>
            <w:r w:rsidRPr="00C127F1">
              <w:t>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</w:t>
            </w:r>
            <w:r w:rsidRPr="00C127F1">
              <w:t>r</w:t>
            </w:r>
            <w:r w:rsidRPr="00C127F1">
              <w:t>tościami tabelarycznymi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1231" w:type="pct"/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</w:t>
            </w:r>
            <w:r w:rsidRPr="00C127F1">
              <w:t>ą</w:t>
            </w:r>
            <w:r w:rsidRPr="00C127F1">
              <w:t>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</w:t>
            </w:r>
            <w:r w:rsidRPr="00D4158A">
              <w:rPr>
                <w:highlight w:val="lightGray"/>
              </w:rPr>
              <w:t>r</w:t>
            </w:r>
            <w:r w:rsidRPr="00D4158A">
              <w:rPr>
                <w:highlight w:val="lightGray"/>
              </w:rPr>
              <w:t>dzające istnienie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</w:t>
            </w:r>
            <w:r w:rsidRPr="00C127F1">
              <w:t>ą</w:t>
            </w:r>
            <w:r w:rsidRPr="00C127F1">
              <w:t>ce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</w:t>
            </w:r>
            <w:r w:rsidRPr="00C127F1">
              <w:lastRenderedPageBreak/>
              <w:t xml:space="preserve">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8924CB">
        <w:trPr>
          <w:trHeight w:val="113"/>
        </w:trPr>
        <w:tc>
          <w:tcPr>
            <w:tcW w:w="5000" w:type="pct"/>
            <w:gridSpan w:val="4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6D326F" w:rsidTr="008924CB">
        <w:trPr>
          <w:trHeight w:val="397"/>
        </w:trPr>
        <w:tc>
          <w:tcPr>
            <w:tcW w:w="972" w:type="pct"/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</w:t>
            </w:r>
            <w:r w:rsidRPr="00C127F1">
              <w:t>a</w:t>
            </w:r>
            <w:r w:rsidRPr="00C127F1">
              <w:t>zuje przykłady z życia codziennego obrazujące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</w:t>
            </w:r>
            <w:r w:rsidRPr="00C127F1">
              <w:t>i</w:t>
            </w:r>
            <w:r w:rsidRPr="00C127F1">
              <w:t>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</w:t>
            </w:r>
            <w:r w:rsidRPr="00C127F1">
              <w:t>u</w:t>
            </w:r>
            <w:r w:rsidRPr="00C127F1">
              <w:t>je graficznie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</w:t>
            </w:r>
            <w:r w:rsidRPr="00C127F1">
              <w:t>y</w:t>
            </w:r>
            <w:r w:rsidRPr="00C127F1">
              <w:t>drostatycznego od wysokości sł</w:t>
            </w:r>
            <w:r w:rsidRPr="00C127F1">
              <w:t>u</w:t>
            </w:r>
            <w:r w:rsidRPr="00C127F1">
              <w:t>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lastRenderedPageBreak/>
              <w:t>korzystając z opisów doświadczeń i przestrzegając zasad bezpiecze</w:t>
            </w:r>
            <w:r w:rsidRPr="00C127F1">
              <w:t>ń</w:t>
            </w:r>
            <w:r w:rsidRPr="00C127F1">
              <w:t>stwa, formułuje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1423" w:type="pct"/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</w:t>
            </w:r>
            <w:r w:rsidRPr="00C127F1">
              <w:t>o</w:t>
            </w:r>
            <w:r w:rsidRPr="00C127F1">
              <w:t>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</w:t>
            </w:r>
            <w:r w:rsidRPr="00C127F1">
              <w:t>y</w:t>
            </w:r>
            <w:r w:rsidRPr="00C127F1">
              <w:t>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</w:t>
            </w:r>
            <w:r w:rsidRPr="00C127F1">
              <w:t>k</w:t>
            </w:r>
            <w:r w:rsidRPr="00C127F1">
              <w:t>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lastRenderedPageBreak/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zaokrąglony do zadanej liczby cyfr znaczących</w:t>
            </w:r>
            <w:r w:rsidRPr="0011106B">
              <w:t xml:space="preserve">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</w:t>
            </w:r>
            <w:r w:rsidRPr="00C127F1">
              <w:t>ł</w:t>
            </w:r>
            <w:r w:rsidRPr="00C127F1">
              <w:t>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</w:t>
            </w:r>
            <w:r w:rsidRPr="0011106B">
              <w:t>y</w:t>
            </w:r>
            <w:r w:rsidRPr="0011106B">
              <w:t>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wyporu i wykazanie, że jest ona równa ciężarowi wypartej ci</w:t>
            </w:r>
            <w:r w:rsidRPr="00C127F1">
              <w:t>e</w:t>
            </w:r>
            <w:r w:rsidRPr="00C127F1">
              <w:t xml:space="preserve">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</w:t>
            </w:r>
            <w:r w:rsidR="00556787">
              <w:t>r</w:t>
            </w:r>
            <w:r w:rsidR="00556787">
              <w:t xml:space="preserve">chimedesa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</w:t>
            </w:r>
            <w:r w:rsidRPr="00C127F1">
              <w:t>y</w:t>
            </w:r>
            <w:r w:rsidRPr="00C127F1">
              <w:t>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</w:t>
            </w:r>
            <w:r w:rsidRPr="00C127F1">
              <w:t>r</w:t>
            </w:r>
            <w:r w:rsidRPr="00C127F1">
              <w:t>ciem i polem powierzchni, związku między ciśnieniem hydrostatycznym a wysokością słupa cieczy i jej gęst</w:t>
            </w:r>
            <w:r w:rsidRPr="00C127F1">
              <w:t>o</w:t>
            </w:r>
            <w:r w:rsidRPr="00C127F1">
              <w:t>ścią, prawa Pascala, prawa Archimedesa, warunków pływania ciał)</w:t>
            </w:r>
          </w:p>
        </w:tc>
        <w:tc>
          <w:tcPr>
            <w:tcW w:w="1374" w:type="pct"/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</w:t>
            </w:r>
            <w:r w:rsidRPr="00C127F1">
              <w:t>o</w:t>
            </w:r>
            <w:r w:rsidRPr="00C127F1">
              <w:t>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</w:t>
            </w:r>
            <w:r w:rsidRPr="00C127F1">
              <w:t>u</w:t>
            </w:r>
            <w:r w:rsidRPr="00C127F1">
              <w:t>licznej i hamulcach hydraulicznych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</w:t>
            </w:r>
            <w:r w:rsidRPr="00C127F1">
              <w:t>e</w:t>
            </w:r>
            <w:r w:rsidRPr="00C127F1">
              <w:t>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</w:t>
            </w:r>
            <w:r w:rsidRPr="00C127F1">
              <w:t>a</w:t>
            </w:r>
            <w:r w:rsidRPr="00C127F1">
              <w:t>nurzone na podstawie prawa Archimedesa, posługując się pojęciami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</w:t>
            </w:r>
            <w:r w:rsidRPr="00C127F1">
              <w:t>a</w:t>
            </w:r>
            <w:r w:rsidRPr="00C127F1">
              <w:t>nia zależności ciśnienia od siły nacisku i pola p</w:t>
            </w:r>
            <w:r w:rsidRPr="00C127F1">
              <w:t>o</w:t>
            </w:r>
            <w:r w:rsidRPr="00C127F1">
              <w:t>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projektuje i przeprowadza doświadczenie potwierdz</w:t>
            </w:r>
            <w:r w:rsidRPr="00C127F1">
              <w:t>a</w:t>
            </w:r>
            <w:r w:rsidRPr="00C127F1">
              <w:t>jące słuszność prawa Pascala dla cieczy lub gazów, op</w:t>
            </w:r>
            <w:r w:rsidRPr="00C127F1">
              <w:t>i</w:t>
            </w:r>
            <w:r w:rsidRPr="00C127F1">
              <w:t>suje jego przebieg oraz analizuje i ocenia wynik; fo</w:t>
            </w:r>
            <w:r w:rsidRPr="00C127F1">
              <w:t>r</w:t>
            </w:r>
            <w:r w:rsidRPr="00C127F1">
              <w:t>mułuje komunikat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przepr</w:t>
            </w:r>
            <w:r w:rsidRPr="00C127F1">
              <w:t>o</w:t>
            </w:r>
            <w:r w:rsidRPr="00C127F1">
              <w:t xml:space="preserve">wadza obliczenia i zapisuje wynik </w:t>
            </w:r>
            <w:r w:rsidR="004608C5" w:rsidRPr="004608C5">
              <w:t>zaokrąglony do z</w:t>
            </w:r>
            <w:r w:rsidR="004608C5" w:rsidRPr="004608C5">
              <w:t>a</w:t>
            </w:r>
            <w:r w:rsidR="004608C5" w:rsidRPr="004608C5">
              <w:t>danej liczby cyfr znaczących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</w:t>
            </w:r>
            <w:r w:rsidRPr="00C127F1">
              <w:t>s</w:t>
            </w:r>
            <w:r w:rsidRPr="00C127F1">
              <w:t>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1231" w:type="pct"/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</w:t>
            </w:r>
            <w:r w:rsidRPr="00C127F1">
              <w:t>ę</w:t>
            </w:r>
            <w:r w:rsidRPr="00C127F1">
              <w:t>ściowo zanurzone w cieczy i kiedy pływa całk</w:t>
            </w:r>
            <w:r w:rsidRPr="00C127F1">
              <w:t>o</w:t>
            </w:r>
            <w:r w:rsidRPr="00C127F1">
              <w:t>wicie w niej zanurzone, korzystając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rozwiązuje złożone, nietypowe zadania (pr</w:t>
            </w:r>
            <w:r w:rsidRPr="00C127F1">
              <w:t>o</w:t>
            </w:r>
            <w:r w:rsidRPr="00C127F1">
              <w:t xml:space="preserve">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hydrostatycznym a wysokością słupa cieczy i jej gęstością, prawa Pascala, prawa Archimedesa, warunków pływ</w:t>
            </w:r>
            <w:r w:rsidRPr="00C127F1">
              <w:t>a</w:t>
            </w:r>
            <w:r w:rsidRPr="00C127F1">
              <w:t>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wykorzystywania prawa Pascala w otaczającej rzeczywistości i w życiu codziennym</w:t>
            </w:r>
          </w:p>
        </w:tc>
      </w:tr>
      <w:tr w:rsidR="00760232" w:rsidTr="008924CB">
        <w:trPr>
          <w:trHeight w:val="230"/>
        </w:trPr>
        <w:tc>
          <w:tcPr>
            <w:tcW w:w="5000" w:type="pct"/>
            <w:gridSpan w:val="4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6D326F" w:rsidTr="008924CB">
        <w:trPr>
          <w:trHeight w:val="397"/>
        </w:trPr>
        <w:tc>
          <w:tcPr>
            <w:tcW w:w="972" w:type="pct"/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wyróżnia pojęcia toru i drogi i wykorzystuje je do opisu ruchu; p</w:t>
            </w:r>
            <w:r w:rsidRPr="00C127F1">
              <w:t>o</w:t>
            </w:r>
            <w:r w:rsidRPr="00C127F1">
              <w:t xml:space="preserve">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</w:t>
            </w:r>
            <w:r w:rsidRPr="00C127F1">
              <w:t>y</w:t>
            </w:r>
            <w:r w:rsidRPr="00C127F1">
              <w:t>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</w:t>
            </w:r>
            <w:r w:rsidRPr="00C127F1">
              <w:t>i</w:t>
            </w:r>
            <w:r w:rsidRPr="00C127F1">
              <w:t>suje ruch jednostajny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</w:t>
            </w:r>
            <w:r w:rsidRPr="00C127F1">
              <w:t>e</w:t>
            </w:r>
            <w:r w:rsidRPr="00C127F1">
              <w:t>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</w:t>
            </w:r>
            <w:r w:rsidRPr="0011106B">
              <w:t>o</w:t>
            </w:r>
            <w:r w:rsidRPr="0011106B">
              <w:t>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</w:t>
            </w:r>
            <w:r w:rsidRPr="00C127F1">
              <w:t>o</w:t>
            </w:r>
            <w:r w:rsidRPr="00C127F1">
              <w:t>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odczytuje przyspieszenie i prędkość z wykresów zależności przyspiesz</w:t>
            </w:r>
            <w:r w:rsidRPr="00C127F1">
              <w:t>e</w:t>
            </w:r>
            <w:r w:rsidRPr="00C127F1">
              <w:t>nia i prędkości od czasu dla ruchu prostoliniowego jednostajnie prz</w:t>
            </w:r>
            <w:r w:rsidRPr="00C127F1">
              <w:t>y</w:t>
            </w:r>
            <w:r w:rsidRPr="00C127F1">
              <w:t>spieszonego; rozpoznaje proporcj</w:t>
            </w:r>
            <w:r w:rsidRPr="00C127F1">
              <w:t>o</w:t>
            </w:r>
            <w:r w:rsidRPr="00C127F1">
              <w:t>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</w:t>
            </w:r>
            <w:r w:rsidRPr="00C127F1">
              <w:t>l</w:t>
            </w:r>
            <w:r w:rsidRPr="00C127F1">
              <w:t>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</w:t>
            </w:r>
            <w:r w:rsidRPr="00C127F1">
              <w:t>o</w:t>
            </w:r>
            <w:r w:rsidRPr="00C127F1">
              <w:t>ści drogi, prędkości i przyspieszenia od czasu dla ruchów prostolini</w:t>
            </w:r>
            <w:r w:rsidRPr="00C127F1">
              <w:t>o</w:t>
            </w:r>
            <w:r w:rsidRPr="00C127F1">
              <w:t>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1423" w:type="pct"/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="004608C5" w:rsidRPr="004608C5">
              <w:t>zaokrąglony do zadanej liczby cyfr zn</w:t>
            </w:r>
            <w:r w:rsidR="004608C5" w:rsidRPr="004608C5">
              <w:t>a</w:t>
            </w:r>
            <w:r w:rsidR="004608C5" w:rsidRPr="004608C5">
              <w:t>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</w:t>
            </w:r>
            <w:r w:rsidRPr="00C127F1">
              <w:t>o</w:t>
            </w:r>
            <w:r w:rsidRPr="00C127F1">
              <w:t>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</w:t>
            </w:r>
            <w:r w:rsidRPr="00C127F1">
              <w:t>o</w:t>
            </w:r>
            <w:r w:rsidRPr="00C127F1">
              <w:t>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</w:t>
            </w:r>
            <w:r w:rsidRPr="00C127F1">
              <w:t>e</w:t>
            </w:r>
            <w:r w:rsidRPr="00C127F1">
              <w:t>działach czasu o tę samą wartość,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przyspieszenia wraz z jednostką; przel</w:t>
            </w:r>
            <w:r w:rsidRPr="00C127F1">
              <w:t>i</w:t>
            </w:r>
            <w:r w:rsidRPr="00C127F1">
              <w:t xml:space="preserve">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</w:t>
            </w:r>
            <w:r w:rsidRPr="00C127F1">
              <w:t>o</w:t>
            </w:r>
            <w:r w:rsidRPr="00C127F1">
              <w:t>nego); oblicza prędkość końcową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A4700B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A4700B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</w:t>
            </w:r>
            <w:r w:rsidRPr="00C127F1">
              <w:t>y</w:t>
            </w:r>
            <w:r w:rsidRPr="00C127F1">
              <w:t>spieszonego; porównuje ruchy na podstawie nachylenia wykresu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 xml:space="preserve">czasu dla ruchu </w:t>
            </w:r>
            <w:r w:rsidRPr="0011106B">
              <w:lastRenderedPageBreak/>
              <w:t>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="00CE3543" w:rsidRPr="00CE3543">
              <w:t>zaokrągl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 xml:space="preserve">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problemy zwi</w:t>
            </w:r>
            <w:r w:rsidRPr="00C127F1">
              <w:t>ą</w:t>
            </w:r>
            <w:r w:rsidRPr="00C127F1">
              <w:t xml:space="preserve">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</w:t>
            </w:r>
            <w:r w:rsidRPr="00C127F1">
              <w:t>d</w:t>
            </w:r>
            <w:r w:rsidRPr="00C127F1">
              <w:t>ności ruchu oraz z wykorzystaniem: zależności między drogą, prędkością i czasem w ruchu jednostajnym pr</w:t>
            </w:r>
            <w:r w:rsidRPr="00C127F1">
              <w:t>o</w:t>
            </w:r>
            <w:r w:rsidRPr="00C127F1">
              <w:t>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1374" w:type="pct"/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</w:t>
            </w:r>
            <w:r w:rsidRPr="0011106B">
              <w:t>o</w:t>
            </w:r>
            <w:r w:rsidRPr="0011106B">
              <w:t>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A4700B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="00A4700B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</w:t>
            </w:r>
            <w:r w:rsidRPr="0011106B">
              <w:t>e</w:t>
            </w:r>
            <w:r w:rsidRPr="0011106B">
              <w:t>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A4700B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A4700B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4700B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A4700B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A4700B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A4700B"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 xml:space="preserve">ci drogi </w:t>
            </w:r>
            <w:r w:rsidRPr="0011106B">
              <w:lastRenderedPageBreak/>
              <w:t>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</w:t>
            </w:r>
            <w:r w:rsidRPr="0011106B">
              <w:t>e</w:t>
            </w:r>
            <w:r w:rsidRPr="0011106B">
              <w:t>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</w:t>
            </w:r>
            <w:r w:rsidRPr="0011106B">
              <w:t>n</w:t>
            </w:r>
            <w:r w:rsidRPr="0011106B">
              <w:t>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</w:t>
            </w:r>
            <w:r w:rsidRPr="00C127F1">
              <w:t>i</w:t>
            </w:r>
            <w:r w:rsidRPr="00C127F1">
              <w:t>niowym jednostajnie zmiennym)</w:t>
            </w:r>
          </w:p>
        </w:tc>
        <w:tc>
          <w:tcPr>
            <w:tcW w:w="1231" w:type="pct"/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</w:t>
            </w:r>
            <w:r w:rsidRPr="00C127F1">
              <w:t>o</w:t>
            </w:r>
            <w:r w:rsidRPr="00C127F1">
              <w:t>gowych lub cyfrowych, programu do analizy m</w:t>
            </w:r>
            <w:r w:rsidRPr="00C127F1">
              <w:t>a</w:t>
            </w:r>
            <w:r w:rsidRPr="00C127F1">
              <w:t>teriałów wideo; opisuje przebieg doświadczenia, analizuje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jednostajnie prz</w:t>
            </w:r>
            <w:r w:rsidRPr="00C127F1">
              <w:t>y</w:t>
            </w:r>
            <w:r w:rsidRPr="00C127F1">
              <w:t>spieszonego z prędkością początkową i na tej podstawie wyprowadza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</w:t>
            </w:r>
            <w:r w:rsidR="00D3238A" w:rsidRPr="00C127F1">
              <w:t>i</w:t>
            </w:r>
            <w:r w:rsidR="00D3238A" w:rsidRPr="00C127F1">
              <w:t>niowych: jednostajnego i jednostajnie zmienn</w:t>
            </w:r>
            <w:r w:rsidR="00D3238A" w:rsidRPr="00C127F1">
              <w:t>e</w:t>
            </w:r>
            <w:r w:rsidR="00D3238A" w:rsidRPr="00C127F1">
              <w:t>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ruchu (np. urz</w:t>
            </w:r>
            <w:r w:rsidRPr="00C127F1">
              <w:t>ą</w:t>
            </w:r>
            <w:r w:rsidRPr="00C127F1">
              <w:t xml:space="preserve">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8924CB">
        <w:trPr>
          <w:trHeight w:val="230"/>
        </w:trPr>
        <w:tc>
          <w:tcPr>
            <w:tcW w:w="5000" w:type="pct"/>
            <w:gridSpan w:val="4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6D326F" w:rsidTr="008924CB">
        <w:trPr>
          <w:trHeight w:val="397"/>
        </w:trPr>
        <w:tc>
          <w:tcPr>
            <w:tcW w:w="972" w:type="pct"/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</w:t>
            </w:r>
            <w:r w:rsidRPr="00C127F1">
              <w:t>a</w:t>
            </w:r>
            <w:r w:rsidRPr="00C127F1">
              <w:t>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</w:t>
            </w:r>
            <w:r w:rsidRPr="00C127F1">
              <w:t>w</w:t>
            </w:r>
            <w:r w:rsidRPr="00C127F1">
              <w:t>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i nazywa siły oporów ruchu; podaje ich przykłady </w:t>
            </w:r>
            <w:r w:rsidRPr="00C127F1">
              <w:lastRenderedPageBreak/>
              <w:t>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</w:t>
            </w:r>
            <w:r w:rsidRPr="00C127F1">
              <w:t>a</w:t>
            </w:r>
            <w:r w:rsidRPr="00C127F1">
              <w:t>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</w:t>
            </w:r>
            <w:r w:rsidRPr="00C127F1">
              <w:t>o</w:t>
            </w:r>
            <w:r w:rsidRPr="00C127F1">
              <w:t>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</w:t>
            </w:r>
            <w:r w:rsidRPr="00C127F1">
              <w:t>a</w:t>
            </w:r>
            <w:r w:rsidRPr="00C127F1">
              <w:t>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</w:t>
            </w:r>
            <w:r w:rsidRPr="00C127F1">
              <w:t>ń</w:t>
            </w:r>
            <w:r w:rsidRPr="00C127F1">
              <w:t>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1423" w:type="pct"/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</w:t>
            </w:r>
            <w:r w:rsidRPr="00C127F1">
              <w:t>a</w:t>
            </w:r>
            <w:r w:rsidRPr="00C127F1">
              <w:lastRenderedPageBreak/>
              <w:t>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</w:t>
            </w:r>
            <w:r w:rsidRPr="00C127F1">
              <w:t>j</w:t>
            </w:r>
            <w:r w:rsidRPr="00C127F1">
              <w:t>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</w:t>
            </w:r>
            <w:r w:rsidRPr="00C127F1">
              <w:t>d</w:t>
            </w:r>
            <w:r w:rsidRPr="00C127F1">
              <w:t>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</w:t>
            </w:r>
            <w:r w:rsidRPr="00C127F1">
              <w:t>d</w:t>
            </w:r>
            <w:r w:rsidRPr="00C127F1">
              <w:t>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</w:t>
            </w:r>
            <w:r w:rsidRPr="00C127F1">
              <w:t>y</w:t>
            </w:r>
            <w:r w:rsidRPr="00C127F1">
              <w:t>teczne, a kiedy niepożądane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zadanej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problemy dot</w:t>
            </w:r>
            <w:r w:rsidRPr="00C127F1">
              <w:t>y</w:t>
            </w:r>
            <w:r w:rsidRPr="00C127F1">
              <w:t xml:space="preserve">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</w:t>
            </w:r>
            <w:r w:rsidRPr="00C127F1">
              <w:lastRenderedPageBreak/>
              <w:t>pierwszej zasady dynamiki Newtona, związku między siłą i masą a przyspieszeniem oraz zadania dotyczące sw</w:t>
            </w:r>
            <w:r w:rsidRPr="00C127F1">
              <w:t>o</w:t>
            </w:r>
            <w:r w:rsidRPr="00C127F1">
              <w:t>bodnego spadania ciał, wzajemnego oddziaływania ciał i występowania oporów ruchu</w:t>
            </w:r>
          </w:p>
        </w:tc>
        <w:tc>
          <w:tcPr>
            <w:tcW w:w="1374" w:type="pct"/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</w:t>
            </w:r>
            <w:r w:rsidRPr="00C127F1">
              <w:t>e</w:t>
            </w:r>
            <w:r w:rsidRPr="00C127F1">
              <w:t>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</w:t>
            </w:r>
            <w:r w:rsidRPr="00C127F1">
              <w:t>a</w:t>
            </w:r>
            <w:r w:rsidRPr="00C127F1">
              <w:t>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lastRenderedPageBreak/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</w:t>
            </w:r>
            <w:r w:rsidR="00CE3543">
              <w:t>e</w:t>
            </w:r>
            <w:r w:rsidR="00CE3543" w:rsidRPr="00CE3543">
              <w:t xml:space="preserve"> do zadanej liczby cyfr znaczących</w:t>
            </w:r>
            <w:r w:rsidRPr="00C127F1">
              <w:t>; wskazuje czynniki istotne i nieistotne dla przebiegu doświa</w:t>
            </w:r>
            <w:r w:rsidRPr="00C127F1">
              <w:t>d</w:t>
            </w:r>
            <w:r w:rsidRPr="00C127F1">
              <w:t>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</w:t>
            </w:r>
            <w:r w:rsidRPr="00C127F1">
              <w:t>o</w:t>
            </w:r>
            <w:r w:rsidRPr="00C127F1">
              <w:t>na, związku między siłą i masą a przyspieszeniem i związku przyspieszenia ze zmianą prędkości i czasem, w którym ta zmiana nastąpiła () oraz dotyczące: sw</w:t>
            </w:r>
            <w:r w:rsidRPr="00C127F1">
              <w:t>o</w:t>
            </w:r>
            <w:r w:rsidRPr="00C127F1">
              <w:t>bodnego spadania ciał, wzajemnego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popularnonaukowych) dotyczących: bezwładności ciał, spadania ciał, występowania op</w:t>
            </w:r>
            <w:r w:rsidRPr="00C127F1">
              <w:t>o</w:t>
            </w:r>
            <w:r w:rsidRPr="00C127F1">
              <w:t xml:space="preserve">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1231" w:type="pct"/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rozwiązuje nietypowe złożone zadania, (pr</w:t>
            </w:r>
            <w:r w:rsidRPr="00C127F1">
              <w:t>o</w:t>
            </w:r>
            <w:r w:rsidRPr="00C127F1">
              <w:t xml:space="preserve">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A4700B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A4700B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∙∆</m:t>
              </m:r>
              <m:r>
                <w:rPr>
                  <w:rFonts w:ascii="Cambria Math" w:hAnsi="Cambria Math"/>
                </w:rPr>
                <m:t>t</m:t>
              </m:r>
            </m:oMath>
            <w:r w:rsidR="00A4700B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:rsidTr="008924CB">
        <w:trPr>
          <w:trHeight w:val="113"/>
        </w:trPr>
        <w:tc>
          <w:tcPr>
            <w:tcW w:w="5000" w:type="pct"/>
            <w:gridSpan w:val="4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6D326F" w:rsidTr="008924CB">
        <w:trPr>
          <w:trHeight w:val="397"/>
        </w:trPr>
        <w:tc>
          <w:tcPr>
            <w:tcW w:w="972" w:type="pct"/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</w:t>
            </w:r>
            <w:r w:rsidRPr="00C127F1">
              <w:t>a</w:t>
            </w:r>
            <w:r w:rsidRPr="00C127F1">
              <w:t>zuje przykłady wykonania pracy m</w:t>
            </w:r>
            <w:r w:rsidRPr="00C127F1">
              <w:t>e</w:t>
            </w:r>
            <w:r w:rsidRPr="00C127F1">
              <w:t>chanicznej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</w:t>
            </w:r>
            <w:r w:rsidRPr="00C127F1">
              <w:t>d</w:t>
            </w:r>
            <w:r w:rsidRPr="00C127F1">
              <w:t>różnia moc w sensie fizycznym od mocy w języku potocznym; wsk</w:t>
            </w:r>
            <w:r w:rsidRPr="00C127F1">
              <w:t>a</w:t>
            </w:r>
            <w:r w:rsidRPr="00C127F1">
              <w:t>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</w:t>
            </w:r>
            <w:r w:rsidRPr="00C127F1">
              <w:t>r</w:t>
            </w:r>
            <w:r w:rsidRPr="00C127F1">
              <w:t>gię, a kiedy ją traci; wskazuje odp</w:t>
            </w:r>
            <w:r w:rsidRPr="00C127F1">
              <w:t>o</w:t>
            </w:r>
            <w:r w:rsidRPr="00C127F1">
              <w:t>wiednie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</w:t>
            </w:r>
            <w:r w:rsidRPr="00C127F1">
              <w:t>o</w:t>
            </w:r>
            <w:r w:rsidRPr="00C127F1">
              <w:t>tencjalnej grawitacji (ciężkości) i potencjalnej sprężystości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</w:t>
            </w:r>
            <w:r w:rsidRPr="00C127F1">
              <w:t>e</w:t>
            </w:r>
            <w:r w:rsidRPr="00C127F1">
              <w:t>tycznej; wskazuje przykłady ciał p</w:t>
            </w:r>
            <w:r w:rsidRPr="00C127F1">
              <w:t>o</w:t>
            </w:r>
            <w:r w:rsidRPr="00C127F1">
              <w:lastRenderedPageBreak/>
              <w:t>siadających energię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</w:t>
            </w:r>
            <w:r w:rsidRPr="00C127F1">
              <w:t>a</w:t>
            </w:r>
            <w:r w:rsidRPr="00C127F1">
              <w:t>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</w:t>
            </w:r>
            <w:r w:rsidRPr="00C127F1">
              <w:t>y</w:t>
            </w:r>
            <w:r w:rsidRPr="00C127F1">
              <w:t>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</w:t>
            </w:r>
            <w:r w:rsidRPr="00C127F1">
              <w:t>e</w:t>
            </w:r>
            <w:r w:rsidRPr="00C127F1">
              <w:t>chanicznej jako sumy energii kin</w:t>
            </w:r>
            <w:r w:rsidRPr="00C127F1">
              <w:t>e</w:t>
            </w:r>
            <w:r w:rsidRPr="00C127F1">
              <w:t>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</w:t>
            </w:r>
            <w:r w:rsidRPr="00C127F1">
              <w:t>ń</w:t>
            </w:r>
            <w:r w:rsidRPr="00C127F1">
              <w:t>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1423" w:type="pct"/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</w:t>
            </w:r>
            <w:r w:rsidRPr="00C127F1">
              <w:t>a</w:t>
            </w:r>
            <w:r w:rsidRPr="00C127F1">
              <w:t>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</w:t>
            </w:r>
            <w:r w:rsidRPr="00C127F1">
              <w:t>y</w:t>
            </w:r>
            <w:r w:rsidRPr="00C127F1">
              <w:t>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A4700B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A4700B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</w:t>
            </w:r>
            <w:r w:rsidRPr="00C127F1">
              <w:t>e</w:t>
            </w:r>
            <w:r w:rsidRPr="00C127F1">
              <w:t>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</w:t>
            </w:r>
            <w:r w:rsidRPr="00C127F1">
              <w:t>d</w:t>
            </w:r>
            <w:r w:rsidRPr="00C127F1">
              <w:t>kości ciała ze zmianą energii kinetycznej ciała (opisuje wykonaną pracę jako zmianę energii); wyznacza zmianę energii kinetycznej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</w:t>
            </w:r>
            <w:r w:rsidRPr="00C127F1">
              <w:t>a</w:t>
            </w:r>
            <w:r w:rsidRPr="00C127F1">
              <w:t>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</w:t>
            </w:r>
            <w:r w:rsidRPr="00C127F1">
              <w:t>y</w:t>
            </w:r>
            <w:r w:rsidRPr="00C127F1">
              <w:t>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lastRenderedPageBreak/>
              <w:t>związek wykonanej pracy ze zmianą energii oraz wzory na energię potencjalną grawitacji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zaokrąglony do z</w:t>
            </w:r>
            <w:r w:rsidR="00CE3543" w:rsidRPr="00CE3543">
              <w:t>a</w:t>
            </w:r>
            <w:r w:rsidR="00CE3543" w:rsidRPr="00CE3543">
              <w:t>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problemy dot</w:t>
            </w:r>
            <w:r w:rsidRPr="00C127F1">
              <w:t>y</w:t>
            </w:r>
            <w:r w:rsidRPr="00C127F1">
              <w:t xml:space="preserve">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</w:t>
            </w:r>
            <w:r w:rsidRPr="00C127F1">
              <w:t>i</w:t>
            </w:r>
            <w:r w:rsidRPr="00C127F1">
              <w:t xml:space="preserve">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1374" w:type="pct"/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sposób obliczania pracy, gdy kierunek dzi</w:t>
            </w:r>
            <w:r w:rsidRPr="00C127F1">
              <w:t>a</w:t>
            </w:r>
            <w:r w:rsidRPr="00C127F1">
              <w:t xml:space="preserve">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A4700B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A4700B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</w:t>
            </w:r>
            <w:r w:rsidRPr="00C127F1">
              <w:t>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</w:t>
            </w:r>
            <w:r w:rsidRPr="00C127F1">
              <w:t>n</w:t>
            </w:r>
            <w:r w:rsidRPr="00C127F1">
              <w:t>cjalnej i kinetycznej oraz zasady zachowania energii mechanicznej</w:t>
            </w:r>
          </w:p>
        </w:tc>
        <w:tc>
          <w:tcPr>
            <w:tcW w:w="1231" w:type="pct"/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</w:t>
            </w:r>
            <w:r w:rsidRPr="00C127F1">
              <w:t>o</w:t>
            </w:r>
            <w:r w:rsidRPr="00C127F1">
              <w:t>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</w:t>
            </w:r>
            <w:r w:rsidRPr="00C127F1">
              <w:t>n</w:t>
            </w:r>
            <w:r w:rsidRPr="00C127F1">
              <w:t>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(problemy) dot</w:t>
            </w:r>
            <w:r w:rsidRPr="00C127F1">
              <w:t>y</w:t>
            </w:r>
            <w:r w:rsidRPr="00C127F1">
              <w:t xml:space="preserve">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</w:t>
            </w:r>
            <w:r w:rsidRPr="00C127F1">
              <w:t>ą</w:t>
            </w:r>
            <w:r w:rsidRPr="00C127F1">
              <w:t xml:space="preserve">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8924CB">
        <w:trPr>
          <w:trHeight w:val="113"/>
        </w:trPr>
        <w:tc>
          <w:tcPr>
            <w:tcW w:w="5000" w:type="pct"/>
            <w:gridSpan w:val="4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6D326F" w:rsidTr="008924CB">
        <w:trPr>
          <w:trHeight w:val="397"/>
        </w:trPr>
        <w:tc>
          <w:tcPr>
            <w:tcW w:w="972" w:type="pct"/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</w:t>
            </w:r>
            <w:r w:rsidRPr="00C127F1">
              <w:t>e</w:t>
            </w:r>
            <w:r w:rsidRPr="00C127F1">
              <w:t>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</w:t>
            </w:r>
            <w:r w:rsidRPr="00C127F1">
              <w:t>o</w:t>
            </w:r>
            <w:r w:rsidRPr="00C127F1">
              <w:t>naniem pracy lub przepływem ciepła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</w:t>
            </w:r>
            <w:r w:rsidRPr="00C127F1">
              <w:t>y</w:t>
            </w:r>
            <w:r w:rsidRPr="00C127F1">
              <w:t>wu ciepła; stwierdza, że ciała o równej temperaturze pozostają w stanie równowagi termicznej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</w:t>
            </w:r>
            <w:r w:rsidRPr="00C127F1">
              <w:t>e</w:t>
            </w:r>
            <w:r w:rsidRPr="00C127F1">
              <w:t xml:space="preserve">wodnictwie; wskazuje przykłady </w:t>
            </w:r>
            <w:r w:rsidRPr="00C127F1">
              <w:lastRenderedPageBreak/>
              <w:t>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</w:t>
            </w:r>
            <w:r w:rsidRPr="00C127F1">
              <w:t>a</w:t>
            </w:r>
            <w:r w:rsidRPr="00C127F1">
              <w:t>dy tych zjawisk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</w:t>
            </w:r>
            <w:r w:rsidRPr="00C127F1">
              <w:t>e</w:t>
            </w:r>
            <w:r w:rsidRPr="00C127F1">
              <w:t>ratury topnienia i temperatury wrz</w:t>
            </w:r>
            <w:r w:rsidRPr="00C127F1">
              <w:t>e</w:t>
            </w:r>
            <w:r w:rsidRPr="00C127F1">
              <w:t>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</w:t>
            </w:r>
            <w:r w:rsidRPr="00C127F1">
              <w:t>i</w:t>
            </w:r>
            <w:r w:rsidRPr="00C127F1">
              <w:t>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</w:t>
            </w:r>
            <w:r w:rsidRPr="00C127F1">
              <w:lastRenderedPageBreak/>
              <w:t>i przestrzegając zasad bezpiecze</w:t>
            </w:r>
            <w:r w:rsidRPr="00C127F1">
              <w:t>ń</w:t>
            </w:r>
            <w:r w:rsidRPr="00C127F1">
              <w:t>stwa; zapisuje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1423" w:type="pct"/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</w:t>
            </w:r>
            <w:r w:rsidRPr="00C127F1">
              <w:t>o</w:t>
            </w:r>
            <w:r w:rsidRPr="00C127F1">
              <w:t>nania nad nim pracy), korzystając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</w:t>
            </w:r>
            <w:r w:rsidRPr="00C127F1">
              <w:t>a</w:t>
            </w:r>
            <w:r w:rsidRPr="00C127F1">
              <w:lastRenderedPageBreak/>
              <w:t>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</w:t>
            </w:r>
            <w:r w:rsidRPr="00C127F1">
              <w:t>y</w:t>
            </w:r>
            <w:r w:rsidRPr="00C127F1">
              <w:t>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</w:t>
            </w:r>
            <w:r w:rsidRPr="0011106B">
              <w:t>u</w:t>
            </w:r>
            <w:r w:rsidRPr="0011106B">
              <w:t>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</w:t>
            </w:r>
            <w:r w:rsidRPr="00C127F1">
              <w:t>o</w:t>
            </w:r>
            <w:r w:rsidRPr="00C127F1">
              <w:t>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</w:t>
            </w:r>
            <w:r w:rsidRPr="00C127F1">
              <w:t>o</w:t>
            </w:r>
            <w:r w:rsidRPr="00C127F1">
              <w:t>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</w:t>
            </w:r>
            <w:r w:rsidRPr="00C127F1">
              <w:t>i</w:t>
            </w:r>
            <w:r w:rsidRPr="00C127F1">
              <w:t>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</w:t>
            </w:r>
            <w:r w:rsidRPr="00C127F1">
              <w:t>o</w:t>
            </w:r>
            <w:r w:rsidRPr="00C127F1">
              <w:t xml:space="preserve">woduje zmiany temperatury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lastRenderedPageBreak/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</w:t>
            </w:r>
            <w:r w:rsidRPr="00C127F1">
              <w:t>e</w:t>
            </w:r>
            <w:r w:rsidRPr="00C127F1">
              <w:t xml:space="preserve">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A4700B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A4700B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A4700B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A4700B" w:rsidRPr="00547B85">
              <w:fldChar w:fldCharType="end"/>
            </w:r>
            <w:r w:rsidRPr="00C127F1">
              <w:t xml:space="preserve">, zależności </w:t>
            </w:r>
            <w:r w:rsidR="00A4700B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A4700B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="00A4700B"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="00CE3543" w:rsidRPr="00CE3543">
              <w:t>zaokrąglony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1374" w:type="pct"/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</w:t>
            </w:r>
            <w:r w:rsidRPr="00C127F1">
              <w:t>e</w:t>
            </w:r>
            <w:r w:rsidRPr="00C127F1">
              <w:t>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</w:t>
            </w:r>
            <w:r w:rsidRPr="00C127F1">
              <w:t>y</w:t>
            </w:r>
            <w:r w:rsidRPr="00C127F1">
              <w:t>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</w:t>
            </w:r>
            <w:r w:rsidRPr="00C127F1">
              <w:t>o</w:t>
            </w:r>
            <w:r w:rsidRPr="00C127F1">
              <w:t>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</w:t>
            </w:r>
            <w:r w:rsidRPr="00C127F1">
              <w:t>a</w:t>
            </w:r>
            <w:r w:rsidRPr="00C127F1">
              <w:lastRenderedPageBreak/>
              <w:t>nego przyrostu temperatury jest wprost proporcjona</w:t>
            </w:r>
            <w:r w:rsidRPr="00C127F1">
              <w:t>l</w:t>
            </w:r>
            <w:r w:rsidRPr="00C127F1">
              <w:t>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</w:t>
            </w:r>
            <w:r w:rsidRPr="00C127F1">
              <w:t>p</w:t>
            </w:r>
            <w:r w:rsidRPr="00C127F1">
              <w:t>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</w:t>
            </w:r>
            <w:r w:rsidRPr="00C127F1">
              <w:t>a</w:t>
            </w:r>
            <w:r w:rsidRPr="00C127F1">
              <w:t>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</w:t>
            </w:r>
            <w:r w:rsidRPr="00C127F1">
              <w:t>o</w:t>
            </w:r>
            <w:r w:rsidRPr="00C127F1">
              <w:t>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</w:t>
            </w:r>
            <w:r w:rsidRPr="00C127F1">
              <w:t>a</w:t>
            </w:r>
            <w:r w:rsidRPr="00C127F1">
              <w:t>nia, że do uzyskania jednakowego przyrostu temper</w:t>
            </w:r>
            <w:r w:rsidRPr="00C127F1">
              <w:t>a</w:t>
            </w:r>
            <w:r w:rsidRPr="00C127F1">
              <w:t>tury różnych substancji o tej samej masie potrzebna jest inna ilość ciepła; opisuje przebieg doświadczenia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lastRenderedPageBreak/>
              <w:t>promieniowania słonecznego (np. kolektory sł</w:t>
            </w:r>
            <w:r w:rsidRPr="00C127F1">
              <w:t>o</w:t>
            </w:r>
            <w:r w:rsidRPr="00C127F1">
              <w:t>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mika</w:t>
            </w:r>
            <w:r w:rsidRPr="00C127F1">
              <w:t>)</w:t>
            </w:r>
          </w:p>
        </w:tc>
        <w:tc>
          <w:tcPr>
            <w:tcW w:w="1231" w:type="pct"/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</w:t>
            </w:r>
            <w:r w:rsidRPr="00C127F1">
              <w:t>e</w:t>
            </w:r>
            <w:r w:rsidRPr="00C127F1">
              <w:t>ratury od czasu ogrzewania lub oziębiania dla zjawiska topnienia lub krzepnięcia na podstawie danych (opisuje osie układu współrzędnych, uwzględnia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</w:t>
            </w:r>
            <w:r w:rsidRPr="00C127F1">
              <w:t>ą</w:t>
            </w:r>
            <w:r w:rsidRPr="00C127F1">
              <w:t>zane ze zmianą energii wewnętrznej; szacuje rząd wielkości spodziewanego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(problemy) dot</w:t>
            </w:r>
            <w:r w:rsidRPr="00716E2D">
              <w:t>y</w:t>
            </w:r>
            <w:r w:rsidRPr="00716E2D">
              <w:t xml:space="preserve">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372F93" w:rsidRDefault="00372F93" w:rsidP="008924C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72F93" w:rsidSect="00E35AE6">
      <w:headerReference w:type="default" r:id="rId17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10" w:rsidRDefault="00DF7110" w:rsidP="00BD0596">
      <w:r>
        <w:separator/>
      </w:r>
    </w:p>
  </w:endnote>
  <w:endnote w:type="continuationSeparator" w:id="0">
    <w:p w:rsidR="00DF7110" w:rsidRDefault="00DF7110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10" w:rsidRDefault="00DF7110" w:rsidP="00BD0596">
      <w:r>
        <w:separator/>
      </w:r>
    </w:p>
  </w:footnote>
  <w:footnote w:type="continuationSeparator" w:id="0">
    <w:p w:rsidR="00DF7110" w:rsidRDefault="00DF7110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E8" w:rsidRDefault="008350E8">
    <w:pPr>
      <w:pStyle w:val="Nagwek"/>
    </w:pPr>
  </w:p>
  <w:p w:rsidR="008350E8" w:rsidRDefault="00835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D74B3"/>
    <w:rsid w:val="000E7C17"/>
    <w:rsid w:val="00122AB9"/>
    <w:rsid w:val="001B791D"/>
    <w:rsid w:val="00272901"/>
    <w:rsid w:val="002B11B2"/>
    <w:rsid w:val="00365356"/>
    <w:rsid w:val="00372F93"/>
    <w:rsid w:val="003765B1"/>
    <w:rsid w:val="00377066"/>
    <w:rsid w:val="003949A2"/>
    <w:rsid w:val="004608C5"/>
    <w:rsid w:val="00512715"/>
    <w:rsid w:val="005222FB"/>
    <w:rsid w:val="00556787"/>
    <w:rsid w:val="005C0F60"/>
    <w:rsid w:val="005C330A"/>
    <w:rsid w:val="005E72D7"/>
    <w:rsid w:val="0060697A"/>
    <w:rsid w:val="006233D8"/>
    <w:rsid w:val="006D326F"/>
    <w:rsid w:val="00760232"/>
    <w:rsid w:val="00767F47"/>
    <w:rsid w:val="00791A66"/>
    <w:rsid w:val="00804806"/>
    <w:rsid w:val="00830A97"/>
    <w:rsid w:val="008350E8"/>
    <w:rsid w:val="00885CAA"/>
    <w:rsid w:val="008924CB"/>
    <w:rsid w:val="00902585"/>
    <w:rsid w:val="009027AB"/>
    <w:rsid w:val="00913A52"/>
    <w:rsid w:val="00990B1B"/>
    <w:rsid w:val="009C60D0"/>
    <w:rsid w:val="00A4700B"/>
    <w:rsid w:val="00A65C11"/>
    <w:rsid w:val="00A85399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E3543"/>
    <w:rsid w:val="00D3238A"/>
    <w:rsid w:val="00D4158A"/>
    <w:rsid w:val="00D66680"/>
    <w:rsid w:val="00DF7110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399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A853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A853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A853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A853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A85399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A85399"/>
    <w:pPr>
      <w:jc w:val="center"/>
    </w:pPr>
  </w:style>
  <w:style w:type="character" w:customStyle="1" w:styleId="dzial-B">
    <w:name w:val="dzial-B"/>
    <w:uiPriority w:val="99"/>
    <w:rsid w:val="00A853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FA6D-297D-47E1-BE62-926DAA68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6857</Words>
  <Characters>41145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Dell</cp:lastModifiedBy>
  <cp:revision>10</cp:revision>
  <dcterms:created xsi:type="dcterms:W3CDTF">2024-07-29T13:37:00Z</dcterms:created>
  <dcterms:modified xsi:type="dcterms:W3CDTF">2024-08-27T08:58:00Z</dcterms:modified>
</cp:coreProperties>
</file>